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A4B" w:rsidRDefault="00634C9A">
      <w:r w:rsidRPr="00634C9A">
        <w:rPr>
          <w:rFonts w:ascii="Times New Roman" w:hAnsi="Times New Roman"/>
          <w:noProof/>
          <w:sz w:val="20"/>
        </w:rPr>
        <w:drawing>
          <wp:inline distT="0" distB="0" distL="0" distR="0">
            <wp:extent cx="6264275" cy="8616260"/>
            <wp:effectExtent l="0" t="0" r="3175" b="0"/>
            <wp:docPr id="2" name="Рисунок 2" descr="C:\Users\Алсу Хамитовна\Pictures\Сканы\Скан_20231007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7 (3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275" cy="861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A4B" w:rsidRDefault="00647A4B"/>
    <w:p w:rsidR="00647A4B" w:rsidRDefault="00647A4B"/>
    <w:p w:rsidR="00647A4B" w:rsidRDefault="00647A4B"/>
    <w:p w:rsidR="00E53469" w:rsidRDefault="003B4231" w:rsidP="00634C9A">
      <w:pPr>
        <w:spacing w:after="120"/>
        <w:rPr>
          <w:rFonts w:ascii="Open Sans" w:hAnsi="Open Sans"/>
          <w:color w:val="181818"/>
          <w:sz w:val="21"/>
          <w:highlight w:val="white"/>
        </w:rPr>
      </w:pPr>
      <w:r>
        <w:lastRenderedPageBreak/>
        <w:t xml:space="preserve">                                                                                                    </w:t>
      </w:r>
      <w:r w:rsidR="00634C9A">
        <w:t xml:space="preserve">                               </w:t>
      </w:r>
      <w:bookmarkStart w:id="0" w:name="_GoBack"/>
      <w:bookmarkEnd w:id="0"/>
      <w:r w:rsidR="00C66200">
        <w:rPr>
          <w:rFonts w:ascii="Open Sans" w:hAnsi="Open Sans"/>
          <w:color w:val="181818"/>
          <w:sz w:val="20"/>
          <w:highlight w:val="white"/>
        </w:rPr>
        <w:t> </w:t>
      </w:r>
    </w:p>
    <w:p w:rsidR="00E53469" w:rsidRPr="00647A4B" w:rsidRDefault="00C66200">
      <w:pPr>
        <w:jc w:val="center"/>
        <w:rPr>
          <w:rFonts w:ascii="Open Sans" w:hAnsi="Open Sans"/>
          <w:color w:val="181818"/>
          <w:szCs w:val="28"/>
          <w:highlight w:val="white"/>
        </w:rPr>
      </w:pPr>
      <w:proofErr w:type="gramStart"/>
      <w:r w:rsidRPr="00647A4B">
        <w:rPr>
          <w:rFonts w:ascii="Times New Roman" w:hAnsi="Times New Roman"/>
          <w:b/>
          <w:szCs w:val="28"/>
          <w:highlight w:val="white"/>
        </w:rPr>
        <w:t>РАБОЧАЯ  ПРОГРАММА</w:t>
      </w:r>
      <w:proofErr w:type="gramEnd"/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sz w:val="24"/>
          <w:highlight w:val="white"/>
        </w:rPr>
        <w:t>ВНЕУРОЧНОЙ ДЕЯТЕЛЬНОСТИ</w:t>
      </w:r>
    </w:p>
    <w:p w:rsidR="00E53469" w:rsidRDefault="00C66200" w:rsidP="003B4231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sz w:val="32"/>
          <w:highlight w:val="white"/>
        </w:rPr>
        <w:t>«</w:t>
      </w:r>
      <w:r>
        <w:rPr>
          <w:rFonts w:ascii="Open Sans" w:hAnsi="Open Sans"/>
          <w:color w:val="181818"/>
          <w:sz w:val="21"/>
          <w:highlight w:val="white"/>
        </w:rPr>
        <w:t>Движение - это жизнь»</w:t>
      </w:r>
    </w:p>
    <w:p w:rsidR="003B4231" w:rsidRPr="00647A4B" w:rsidRDefault="003B4231" w:rsidP="00647A4B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Данная рабочая программа по внеурочной деятельности «Движение- это жизнь» составлена в соответствии со следующими нормативными документами: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Федерального государственного образовательного стандарта основного общего образования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(Приказ </w:t>
      </w:r>
      <w:proofErr w:type="spellStart"/>
      <w:r w:rsidRPr="00647A4B">
        <w:rPr>
          <w:rFonts w:ascii="Times New Roman" w:hAnsi="Times New Roman"/>
          <w:szCs w:val="28"/>
        </w:rPr>
        <w:t>МОиНРФ</w:t>
      </w:r>
      <w:proofErr w:type="spellEnd"/>
      <w:r w:rsidRPr="00647A4B">
        <w:rPr>
          <w:rFonts w:ascii="Times New Roman" w:hAnsi="Times New Roman"/>
          <w:szCs w:val="28"/>
        </w:rPr>
        <w:t xml:space="preserve"> от 17 декабря 2010 № 1897 (с последующими изменениями);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Приказа Министерства образования и науки Российской Федерации от 31.12.2015 № 1577 «О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внесении изменений в федеральный государственный образовательный стандарт основного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общего образования, утвержденный приказом Министерства образования и науки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Российской Федерации от 17 декабря 2010 г. № 1897» (Зарегистрировано в Минюсте России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02.02.2016 N 40937);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     Концепции нового учебно-методического комплекса по </w:t>
      </w:r>
      <w:proofErr w:type="spellStart"/>
      <w:r w:rsidRPr="00647A4B">
        <w:rPr>
          <w:rFonts w:ascii="Times New Roman" w:hAnsi="Times New Roman"/>
          <w:szCs w:val="28"/>
        </w:rPr>
        <w:t>физическойкультуре</w:t>
      </w:r>
      <w:proofErr w:type="spellEnd"/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     Закона </w:t>
      </w:r>
      <w:proofErr w:type="spellStart"/>
      <w:r w:rsidRPr="00647A4B">
        <w:rPr>
          <w:rFonts w:ascii="Times New Roman" w:hAnsi="Times New Roman"/>
          <w:szCs w:val="28"/>
        </w:rPr>
        <w:t>МОиНРФ</w:t>
      </w:r>
      <w:proofErr w:type="spellEnd"/>
      <w:r w:rsidRPr="00647A4B">
        <w:rPr>
          <w:rFonts w:ascii="Times New Roman" w:hAnsi="Times New Roman"/>
          <w:szCs w:val="28"/>
        </w:rPr>
        <w:t xml:space="preserve"> и </w:t>
      </w:r>
      <w:proofErr w:type="spellStart"/>
      <w:r w:rsidRPr="00647A4B">
        <w:rPr>
          <w:rFonts w:ascii="Times New Roman" w:hAnsi="Times New Roman"/>
          <w:szCs w:val="28"/>
        </w:rPr>
        <w:t>МОиНРТ</w:t>
      </w:r>
      <w:proofErr w:type="spellEnd"/>
      <w:r w:rsidRPr="00647A4B">
        <w:rPr>
          <w:rFonts w:ascii="Times New Roman" w:hAnsi="Times New Roman"/>
          <w:szCs w:val="28"/>
        </w:rPr>
        <w:t xml:space="preserve"> «Об образовании» (в действующей редакции);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Приказа МО и Н РФ от 5 марта 2004 года №1089 «Об утверждении Федерального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компонента государственных образовательных стандартов начального общего, основного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общего и среднего (полного) общего образования» (с изменениями);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    Федерального перечня учебников, рекомендованных (допущенных) к использованию в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образовательном процессе в образовательных учреждениях, реализующих программы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общего образовани</w:t>
      </w:r>
      <w:r w:rsidR="00C66200" w:rsidRPr="00647A4B">
        <w:rPr>
          <w:rFonts w:ascii="Times New Roman" w:hAnsi="Times New Roman"/>
          <w:szCs w:val="28"/>
        </w:rPr>
        <w:t xml:space="preserve">я и имеющих аккредитацию на 2022-2023 </w:t>
      </w:r>
      <w:r w:rsidRPr="00647A4B">
        <w:rPr>
          <w:rFonts w:ascii="Times New Roman" w:hAnsi="Times New Roman"/>
          <w:szCs w:val="28"/>
        </w:rPr>
        <w:t xml:space="preserve">учебный год (Приказ </w:t>
      </w:r>
      <w:proofErr w:type="spellStart"/>
      <w:r w:rsidRPr="00647A4B">
        <w:rPr>
          <w:rFonts w:ascii="Times New Roman" w:hAnsi="Times New Roman"/>
          <w:szCs w:val="28"/>
        </w:rPr>
        <w:t>МОиНРФ</w:t>
      </w:r>
      <w:proofErr w:type="spellEnd"/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от 05 июля 2017 г. N 629" «О внесении изменений в Федеральный перечень учебников»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   Учебного плана МБОУ </w:t>
      </w:r>
      <w:proofErr w:type="gramStart"/>
      <w:r w:rsidRPr="00647A4B">
        <w:rPr>
          <w:rFonts w:ascii="Times New Roman" w:hAnsi="Times New Roman"/>
          <w:szCs w:val="28"/>
        </w:rPr>
        <w:t xml:space="preserve">« </w:t>
      </w:r>
      <w:proofErr w:type="spellStart"/>
      <w:r w:rsidRPr="00647A4B">
        <w:rPr>
          <w:rFonts w:ascii="Times New Roman" w:hAnsi="Times New Roman"/>
          <w:szCs w:val="28"/>
        </w:rPr>
        <w:t>Рудницкая</w:t>
      </w:r>
      <w:proofErr w:type="spellEnd"/>
      <w:proofErr w:type="gramEnd"/>
      <w:r w:rsidRPr="00647A4B">
        <w:rPr>
          <w:rFonts w:ascii="Times New Roman" w:hAnsi="Times New Roman"/>
          <w:szCs w:val="28"/>
        </w:rPr>
        <w:t xml:space="preserve"> СОШ » Камско-</w:t>
      </w:r>
      <w:proofErr w:type="spellStart"/>
      <w:r w:rsidRPr="00647A4B">
        <w:rPr>
          <w:rFonts w:ascii="Times New Roman" w:hAnsi="Times New Roman"/>
          <w:szCs w:val="28"/>
        </w:rPr>
        <w:t>Устьинского</w:t>
      </w:r>
      <w:proofErr w:type="spellEnd"/>
      <w:r w:rsidRPr="00647A4B">
        <w:rPr>
          <w:rFonts w:ascii="Times New Roman" w:hAnsi="Times New Roman"/>
          <w:szCs w:val="28"/>
        </w:rPr>
        <w:t xml:space="preserve"> муниципального района</w:t>
      </w:r>
    </w:p>
    <w:p w:rsidR="003B4231" w:rsidRPr="00647A4B" w:rsidRDefault="00C66200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Республики Татарстан на 2022 – 2023 </w:t>
      </w:r>
      <w:r w:rsidR="003B4231" w:rsidRPr="00647A4B">
        <w:rPr>
          <w:rFonts w:ascii="Times New Roman" w:hAnsi="Times New Roman"/>
          <w:szCs w:val="28"/>
        </w:rPr>
        <w:t>учебный год, утвержденного решением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педагогиче</w:t>
      </w:r>
      <w:r w:rsidR="00C66200" w:rsidRPr="00647A4B">
        <w:rPr>
          <w:rFonts w:ascii="Times New Roman" w:hAnsi="Times New Roman"/>
          <w:szCs w:val="28"/>
        </w:rPr>
        <w:t xml:space="preserve">ского совета (Протокол № 1 от 25 августа 2022 </w:t>
      </w:r>
      <w:r w:rsidRPr="00647A4B">
        <w:rPr>
          <w:rFonts w:ascii="Times New Roman" w:hAnsi="Times New Roman"/>
          <w:szCs w:val="28"/>
        </w:rPr>
        <w:t>года);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Образовательной программы основного общего образования МБОУ </w:t>
      </w:r>
      <w:proofErr w:type="gramStart"/>
      <w:r w:rsidRPr="00647A4B">
        <w:rPr>
          <w:rFonts w:ascii="Times New Roman" w:hAnsi="Times New Roman"/>
          <w:szCs w:val="28"/>
        </w:rPr>
        <w:t xml:space="preserve">« </w:t>
      </w:r>
      <w:proofErr w:type="spellStart"/>
      <w:r w:rsidRPr="00647A4B">
        <w:rPr>
          <w:rFonts w:ascii="Times New Roman" w:hAnsi="Times New Roman"/>
          <w:szCs w:val="28"/>
        </w:rPr>
        <w:t>Рудницкая</w:t>
      </w:r>
      <w:proofErr w:type="spellEnd"/>
      <w:proofErr w:type="gramEnd"/>
      <w:r w:rsidRPr="00647A4B">
        <w:rPr>
          <w:rFonts w:ascii="Times New Roman" w:hAnsi="Times New Roman"/>
          <w:szCs w:val="28"/>
        </w:rPr>
        <w:t xml:space="preserve"> СОШ»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>Камско-</w:t>
      </w:r>
      <w:proofErr w:type="spellStart"/>
      <w:r w:rsidRPr="00647A4B">
        <w:rPr>
          <w:rFonts w:ascii="Times New Roman" w:hAnsi="Times New Roman"/>
          <w:szCs w:val="28"/>
        </w:rPr>
        <w:t>Устьинского</w:t>
      </w:r>
      <w:proofErr w:type="spellEnd"/>
      <w:r w:rsidRPr="00647A4B">
        <w:rPr>
          <w:rFonts w:ascii="Times New Roman" w:hAnsi="Times New Roman"/>
          <w:szCs w:val="28"/>
        </w:rPr>
        <w:t xml:space="preserve"> муниципального района Республики Татарстан.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 Информационного письма Министерства образования и науки РТ «Об изучении физической культуры   от 16.10.</w:t>
      </w:r>
      <w:proofErr w:type="gramStart"/>
      <w:r w:rsidRPr="00647A4B">
        <w:rPr>
          <w:rFonts w:ascii="Times New Roman" w:hAnsi="Times New Roman"/>
          <w:szCs w:val="28"/>
        </w:rPr>
        <w:t>2009.№</w:t>
      </w:r>
      <w:proofErr w:type="gramEnd"/>
      <w:r w:rsidRPr="00647A4B">
        <w:rPr>
          <w:rFonts w:ascii="Times New Roman" w:hAnsi="Times New Roman"/>
          <w:szCs w:val="28"/>
        </w:rPr>
        <w:t>7831/9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письмо Министерства образования и науки РФ от 28.10.2015 № 1786 «О рабочих программах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lastRenderedPageBreak/>
        <w:t>учебных предметов»;</w:t>
      </w:r>
    </w:p>
    <w:p w:rsidR="003B4231" w:rsidRPr="00647A4B" w:rsidRDefault="003B4231" w:rsidP="00647A4B">
      <w:pPr>
        <w:shd w:val="clear" w:color="auto" w:fill="FFFFFF"/>
        <w:rPr>
          <w:rFonts w:ascii="Times New Roman" w:hAnsi="Times New Roman"/>
          <w:szCs w:val="28"/>
        </w:rPr>
      </w:pPr>
      <w:r w:rsidRPr="00647A4B">
        <w:rPr>
          <w:rFonts w:ascii="Times New Roman" w:hAnsi="Times New Roman"/>
          <w:szCs w:val="28"/>
        </w:rPr>
        <w:t xml:space="preserve">    Рабочая программа ориентирована на использование учебника под редакцией: </w:t>
      </w:r>
      <w:proofErr w:type="spellStart"/>
      <w:r w:rsidRPr="00647A4B">
        <w:rPr>
          <w:rFonts w:ascii="Times New Roman" w:hAnsi="Times New Roman"/>
          <w:szCs w:val="28"/>
        </w:rPr>
        <w:t>М.Я.Виленского</w:t>
      </w:r>
      <w:proofErr w:type="spellEnd"/>
      <w:r w:rsidRPr="00647A4B">
        <w:rPr>
          <w:rFonts w:ascii="Times New Roman" w:hAnsi="Times New Roman"/>
          <w:szCs w:val="28"/>
        </w:rPr>
        <w:t xml:space="preserve"> М. «Просвещение» 2017 г. 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proofErr w:type="spellStart"/>
      <w:r>
        <w:rPr>
          <w:rFonts w:ascii="Times New Roman" w:hAnsi="Times New Roman"/>
          <w:color w:val="1D1B11" w:themeColor="background2" w:themeShade="1A"/>
          <w:lang w:val="uk-UA"/>
        </w:rPr>
        <w:t>Даная</w:t>
      </w:r>
      <w:proofErr w:type="spellEnd"/>
      <w:r>
        <w:rPr>
          <w:rFonts w:ascii="Times New Roman" w:hAnsi="Times New Roman"/>
          <w:color w:val="1D1B11" w:themeColor="background2" w:themeShade="1A"/>
          <w:lang w:val="uk-UA"/>
        </w:rPr>
        <w:t xml:space="preserve"> </w:t>
      </w:r>
      <w:proofErr w:type="spellStart"/>
      <w:r>
        <w:rPr>
          <w:rFonts w:ascii="Times New Roman" w:hAnsi="Times New Roman"/>
          <w:color w:val="1D1B11" w:themeColor="background2" w:themeShade="1A"/>
          <w:lang w:val="uk-UA"/>
        </w:rPr>
        <w:t>программа</w:t>
      </w:r>
      <w:proofErr w:type="spellEnd"/>
      <w:r>
        <w:rPr>
          <w:rFonts w:ascii="Times New Roman" w:hAnsi="Times New Roman"/>
          <w:color w:val="1D1B11" w:themeColor="background2" w:themeShade="1A"/>
          <w:lang w:val="uk-UA"/>
        </w:rPr>
        <w:t xml:space="preserve"> </w:t>
      </w:r>
      <w:proofErr w:type="spellStart"/>
      <w:r>
        <w:rPr>
          <w:rFonts w:ascii="Times New Roman" w:hAnsi="Times New Roman"/>
          <w:color w:val="1D1B11" w:themeColor="background2" w:themeShade="1A"/>
          <w:lang w:val="uk-UA"/>
        </w:rPr>
        <w:t>расчитана</w:t>
      </w:r>
      <w:proofErr w:type="spellEnd"/>
      <w:r>
        <w:rPr>
          <w:rFonts w:ascii="Times New Roman" w:hAnsi="Times New Roman"/>
          <w:color w:val="1D1B11" w:themeColor="background2" w:themeShade="1A"/>
          <w:lang w:val="uk-UA"/>
        </w:rPr>
        <w:t xml:space="preserve"> на 2 </w:t>
      </w:r>
      <w:proofErr w:type="spellStart"/>
      <w:r>
        <w:rPr>
          <w:rFonts w:ascii="Times New Roman" w:hAnsi="Times New Roman"/>
          <w:color w:val="1D1B11" w:themeColor="background2" w:themeShade="1A"/>
          <w:lang w:val="uk-UA"/>
        </w:rPr>
        <w:t>года</w:t>
      </w:r>
      <w:proofErr w:type="spellEnd"/>
      <w:r>
        <w:rPr>
          <w:rFonts w:ascii="Times New Roman" w:hAnsi="Times New Roman"/>
          <w:color w:val="1D1B11" w:themeColor="background2" w:themeShade="1A"/>
          <w:lang w:val="uk-UA"/>
        </w:rPr>
        <w:t xml:space="preserve"> -68  </w:t>
      </w:r>
      <w:proofErr w:type="spellStart"/>
      <w:r>
        <w:rPr>
          <w:rFonts w:ascii="Times New Roman" w:hAnsi="Times New Roman"/>
          <w:color w:val="1D1B11" w:themeColor="background2" w:themeShade="1A"/>
          <w:lang w:val="uk-UA"/>
        </w:rPr>
        <w:t>часов</w:t>
      </w:r>
      <w:proofErr w:type="spellEnd"/>
      <w:r>
        <w:rPr>
          <w:rFonts w:ascii="Times New Roman" w:hAnsi="Times New Roman"/>
          <w:highlight w:val="white"/>
        </w:rPr>
        <w:t xml:space="preserve">  1 час в неделю.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1.Пояснительная записка.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Данная программа представляет собой вариант программы организации внеурочной деятельности школьников. Темы и разделы выбраны с учетом имеющейся материальной базы и местных климатических условий.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Программа рассчитана на 68 ч и предполагает равномерное распределение этих часов по неделям и проведение регулярных еженедельных внеурочных занятий со школьниками. Программа внеурочной </w:t>
      </w:r>
      <w:proofErr w:type="gramStart"/>
      <w:r>
        <w:rPr>
          <w:rFonts w:ascii="Times New Roman" w:hAnsi="Times New Roman"/>
          <w:highlight w:val="white"/>
        </w:rPr>
        <w:t>деятельности  рассчитана</w:t>
      </w:r>
      <w:proofErr w:type="gramEnd"/>
      <w:r>
        <w:rPr>
          <w:rFonts w:ascii="Times New Roman" w:hAnsi="Times New Roman"/>
          <w:highlight w:val="white"/>
        </w:rPr>
        <w:t xml:space="preserve"> на учащихся 5-9классов  (11-15 лет).  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    Работа внеурочной деятельности предусматривает: содействие гармоничному физическому развитию, всесторонней физической подготовке и укреплению здоровья учащихся; привитие потребности к систематическим занятиям физическими упражнениями.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     Для учащихся посещающих внеурочную деятельность ставятся частные задачи: укрепление здоровья и содействие правильному физическому развитию и разносторонней 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   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  <w:u w:val="single" w:color="000000"/>
        </w:rPr>
        <w:t>Цель:</w:t>
      </w:r>
    </w:p>
    <w:p w:rsidR="00E53469" w:rsidRDefault="00C66200">
      <w:pPr>
        <w:ind w:left="796" w:hanging="796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0"/>
          <w:highlight w:val="white"/>
        </w:rPr>
        <w:t></w:t>
      </w:r>
      <w:r>
        <w:rPr>
          <w:rFonts w:ascii="Times New Roman" w:hAnsi="Times New Roman"/>
          <w:sz w:val="14"/>
          <w:highlight w:val="white"/>
        </w:rPr>
        <w:t>       </w:t>
      </w:r>
      <w:r>
        <w:rPr>
          <w:rFonts w:ascii="Times New Roman" w:hAnsi="Times New Roman"/>
          <w:highlight w:val="white"/>
        </w:rPr>
        <w:t>совершенствование всех функций организма, укрепление     нервной, сердечно-сосудистой, дыхательных систем, опорно-двигательного аппарата.</w:t>
      </w:r>
    </w:p>
    <w:p w:rsidR="00E53469" w:rsidRDefault="00C66200">
      <w:pPr>
        <w:ind w:left="796" w:hanging="796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0"/>
          <w:highlight w:val="white"/>
        </w:rPr>
        <w:t></w:t>
      </w:r>
      <w:r>
        <w:rPr>
          <w:rFonts w:ascii="Times New Roman" w:hAnsi="Times New Roman"/>
          <w:sz w:val="14"/>
          <w:highlight w:val="white"/>
        </w:rPr>
        <w:t>       </w:t>
      </w:r>
      <w:r>
        <w:rPr>
          <w:rFonts w:ascii="Times New Roman" w:hAnsi="Times New Roman"/>
          <w:highlight w:val="white"/>
        </w:rPr>
        <w:t>Повышение сопротивляемости организма человека неблагоприятным влияниям внешней среды.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  <w:u w:val="single" w:color="000000"/>
        </w:rPr>
        <w:t>Задачи:</w:t>
      </w:r>
    </w:p>
    <w:p w:rsidR="00E53469" w:rsidRDefault="00C66200">
      <w:pPr>
        <w:ind w:left="780" w:hanging="780"/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0"/>
          <w:highlight w:val="white"/>
        </w:rPr>
        <w:t></w:t>
      </w:r>
      <w:r>
        <w:rPr>
          <w:rFonts w:ascii="Times New Roman" w:hAnsi="Times New Roman"/>
          <w:sz w:val="14"/>
          <w:highlight w:val="white"/>
        </w:rPr>
        <w:t>       </w:t>
      </w:r>
      <w:r>
        <w:rPr>
          <w:rFonts w:ascii="Times New Roman" w:hAnsi="Times New Roman"/>
          <w:highlight w:val="white"/>
        </w:rPr>
        <w:t>Укрепление здоровья, закаливание организма, содействие     правильному физическому развитию.</w:t>
      </w:r>
    </w:p>
    <w:p w:rsidR="00E53469" w:rsidRDefault="00C66200">
      <w:pPr>
        <w:ind w:left="780" w:hanging="780"/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0"/>
          <w:highlight w:val="white"/>
        </w:rPr>
        <w:t></w:t>
      </w:r>
      <w:r>
        <w:rPr>
          <w:rFonts w:ascii="Times New Roman" w:hAnsi="Times New Roman"/>
          <w:sz w:val="14"/>
          <w:highlight w:val="white"/>
        </w:rPr>
        <w:t>       </w:t>
      </w:r>
      <w:r>
        <w:rPr>
          <w:rFonts w:ascii="Times New Roman" w:hAnsi="Times New Roman"/>
          <w:highlight w:val="white"/>
        </w:rPr>
        <w:t>Обучение жизненно-важным двигательным навыкам и   умениям.</w:t>
      </w:r>
    </w:p>
    <w:p w:rsidR="00E53469" w:rsidRDefault="00C66200">
      <w:pPr>
        <w:ind w:left="780" w:hanging="780"/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Symbol" w:hAnsi="Symbol"/>
          <w:sz w:val="20"/>
          <w:highlight w:val="white"/>
        </w:rPr>
        <w:t></w:t>
      </w:r>
      <w:r>
        <w:rPr>
          <w:rFonts w:ascii="Times New Roman" w:hAnsi="Times New Roman"/>
          <w:sz w:val="14"/>
          <w:highlight w:val="white"/>
        </w:rPr>
        <w:t>       </w:t>
      </w:r>
      <w:r>
        <w:rPr>
          <w:rFonts w:ascii="Times New Roman" w:hAnsi="Times New Roman"/>
          <w:highlight w:val="white"/>
        </w:rPr>
        <w:t>Воспитание привычки к систематическим самостоятельным занятиям физической культурой и спортом и привитие необходимых гигиенических навыков и умений.</w:t>
      </w:r>
    </w:p>
    <w:p w:rsidR="00E53469" w:rsidRDefault="00C66200">
      <w:pPr>
        <w:ind w:left="708" w:hanging="708"/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2.Особенности программы: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Спортивная игра выступает как метод закрепления и совершенствования навыка, выполняемого в повышенном эмоциональном состоянии, в изменяющихся ситуациях, при внешних противодействиях.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    Последовательность применения</w:t>
      </w:r>
      <w:r w:rsidR="003B4231">
        <w:rPr>
          <w:rFonts w:ascii="Times New Roman" w:hAnsi="Times New Roman"/>
          <w:highlight w:val="white"/>
        </w:rPr>
        <w:t xml:space="preserve"> обучению основным элементам в </w:t>
      </w:r>
      <w:r>
        <w:rPr>
          <w:rFonts w:ascii="Times New Roman" w:hAnsi="Times New Roman"/>
          <w:highlight w:val="white"/>
        </w:rPr>
        <w:t xml:space="preserve">спортивных играх на занятиях по внеурочной деятельности должна быть спланирована заранее. </w:t>
      </w:r>
      <w:r>
        <w:rPr>
          <w:rFonts w:ascii="Times New Roman" w:hAnsi="Times New Roman"/>
          <w:highlight w:val="white"/>
        </w:rPr>
        <w:lastRenderedPageBreak/>
        <w:t>Выбор игры зависит главным образом от тех педагогических задач, которые ставятся перед занятием. Немаловажное значение имеет подготовленность класса (физическая и техническая). Необходимо чётко знать, что занимающиеся могут и что ещё не в их силах сделать. Подбор игр зависит также и от того, где проводится игра (в спортивном зале, на открытой площадке, стадионе), от наличия соответствующего инвентаря и оборудования.</w:t>
      </w:r>
    </w:p>
    <w:p w:rsidR="00E53469" w:rsidRDefault="003B4231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Включая </w:t>
      </w:r>
      <w:r w:rsidR="00C66200">
        <w:rPr>
          <w:rFonts w:ascii="Times New Roman" w:hAnsi="Times New Roman"/>
          <w:highlight w:val="white"/>
        </w:rPr>
        <w:t>тот или иной элемент двигательного действия данной спортивной игры, важно следить, чтобы основная структура движения в ходе игры не нарушалась. Не следует, к примеру, в игре закреплять движения с максимальными усилиями, если это не проделывалось на занятии при формировании навыка.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     Определение результатов игры, выявление ошибок, неверных действий имеют большое воспитательное значение. При подведении итогов важно учитывать не только быстроту, но и качество выполнения игровых действий.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Объектом соревновательной деятельности являются показатели качества выполнения элементов или целостных двигательных действий («кто правильнее», «кто точнее» и т. п.).</w:t>
      </w:r>
    </w:p>
    <w:p w:rsidR="00E53469" w:rsidRDefault="003B4231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Большое значение при обучении </w:t>
      </w:r>
      <w:r w:rsidR="00C66200">
        <w:rPr>
          <w:rFonts w:ascii="Times New Roman" w:hAnsi="Times New Roman"/>
          <w:highlight w:val="white"/>
        </w:rPr>
        <w:t xml:space="preserve">основным </w:t>
      </w:r>
      <w:proofErr w:type="gramStart"/>
      <w:r w:rsidR="00C66200">
        <w:rPr>
          <w:rFonts w:ascii="Times New Roman" w:hAnsi="Times New Roman"/>
          <w:highlight w:val="white"/>
        </w:rPr>
        <w:t>элементам  имеет</w:t>
      </w:r>
      <w:proofErr w:type="gramEnd"/>
      <w:r w:rsidR="00C66200">
        <w:rPr>
          <w:rFonts w:ascii="Times New Roman" w:hAnsi="Times New Roman"/>
          <w:highlight w:val="white"/>
        </w:rPr>
        <w:t xml:space="preserve"> зрительное и слуховое восприятие изучаемого двигательного действия (наглядность). Использование зрительной, звуковой, словесной и двигательной наглядности зависит от этапа обучения. Как правило, на этапах ознакомления и начального разучивания двигательного действия она применяется гораздо чаще, а на этапе совершенствования используется для исправления появившихся ошибок.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sz w:val="21"/>
          <w:highlight w:val="white"/>
        </w:rPr>
        <w:t>  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Универсальные учебные действия.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color w:val="170E02"/>
          <w:highlight w:val="white"/>
        </w:rPr>
        <w:t>    </w:t>
      </w:r>
      <w:r>
        <w:rPr>
          <w:rFonts w:ascii="Times New Roman" w:hAnsi="Times New Roman"/>
          <w:b/>
          <w:color w:val="170E02"/>
          <w:highlight w:val="white"/>
        </w:rPr>
        <w:t>Универсальными компетенциями</w:t>
      </w:r>
      <w:r>
        <w:rPr>
          <w:rFonts w:ascii="Times New Roman" w:hAnsi="Times New Roman"/>
          <w:color w:val="170E02"/>
          <w:highlight w:val="white"/>
        </w:rPr>
        <w:t> учащихся по курсу «Движение это жизнь» являются:</w:t>
      </w:r>
    </w:p>
    <w:p w:rsidR="00E53469" w:rsidRDefault="00C66200">
      <w:pPr>
        <w:numPr>
          <w:ilvl w:val="0"/>
          <w:numId w:val="1"/>
        </w:numPr>
      </w:pPr>
      <w:r>
        <w:rPr>
          <w:rFonts w:ascii="Times New Roman" w:hAnsi="Times New Roman"/>
          <w:color w:val="170E02"/>
          <w:highlight w:val="white"/>
        </w:rPr>
        <w:t>умения организовывать собственную деятельность, выбирать и использовать средства для достижения её цели;</w:t>
      </w:r>
    </w:p>
    <w:p w:rsidR="00E53469" w:rsidRDefault="00C66200">
      <w:pPr>
        <w:numPr>
          <w:ilvl w:val="0"/>
          <w:numId w:val="1"/>
        </w:numPr>
      </w:pPr>
      <w:r>
        <w:rPr>
          <w:rFonts w:ascii="Times New Roman" w:hAnsi="Times New Roman"/>
          <w:color w:val="170E02"/>
          <w:highlight w:val="white"/>
        </w:rPr>
        <w:t>умения активно включаться в коллективную деятельность, взаимодействовать со сверстниками в достижении общих целей;</w:t>
      </w:r>
    </w:p>
    <w:p w:rsidR="00E53469" w:rsidRDefault="00C66200">
      <w:pPr>
        <w:numPr>
          <w:ilvl w:val="0"/>
          <w:numId w:val="1"/>
        </w:numPr>
      </w:pPr>
      <w:r>
        <w:rPr>
          <w:rFonts w:ascii="Times New Roman" w:hAnsi="Times New Roman"/>
          <w:color w:val="170E02"/>
          <w:highlight w:val="white"/>
        </w:rPr>
        <w:t>умения доносить информацию в доступной, эмоционально-яркой форме в процессе общения и взаимодействия со сверстниками и взрослыми людьми.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color w:val="170E02"/>
          <w:highlight w:val="white"/>
        </w:rPr>
        <w:t>      </w:t>
      </w:r>
      <w:proofErr w:type="gramStart"/>
      <w:r>
        <w:rPr>
          <w:rFonts w:ascii="Times New Roman" w:hAnsi="Times New Roman"/>
          <w:b/>
          <w:color w:val="170E02"/>
          <w:highlight w:val="white"/>
        </w:rPr>
        <w:t>Личностными результатами</w:t>
      </w:r>
      <w:r>
        <w:rPr>
          <w:rFonts w:ascii="Times New Roman" w:hAnsi="Times New Roman"/>
          <w:color w:val="170E02"/>
          <w:highlight w:val="white"/>
        </w:rPr>
        <w:t> освоения</w:t>
      </w:r>
      <w:proofErr w:type="gramEnd"/>
      <w:r>
        <w:rPr>
          <w:rFonts w:ascii="Times New Roman" w:hAnsi="Times New Roman"/>
          <w:color w:val="170E02"/>
          <w:highlight w:val="white"/>
        </w:rPr>
        <w:t xml:space="preserve"> учащимися содержания курса являются следующие умения:</w:t>
      </w:r>
    </w:p>
    <w:p w:rsidR="00E53469" w:rsidRDefault="00C66200">
      <w:pPr>
        <w:numPr>
          <w:ilvl w:val="0"/>
          <w:numId w:val="2"/>
        </w:numPr>
      </w:pPr>
      <w:r>
        <w:rPr>
          <w:rFonts w:ascii="Times New Roman" w:hAnsi="Times New Roman"/>
          <w:color w:val="170E02"/>
          <w:highlight w:val="white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E53469" w:rsidRDefault="00C66200">
      <w:pPr>
        <w:numPr>
          <w:ilvl w:val="0"/>
          <w:numId w:val="2"/>
        </w:numPr>
      </w:pPr>
      <w:r>
        <w:rPr>
          <w:rFonts w:ascii="Times New Roman" w:hAnsi="Times New Roman"/>
          <w:color w:val="170E02"/>
          <w:highlight w:val="white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E53469" w:rsidRDefault="00C66200">
      <w:pPr>
        <w:numPr>
          <w:ilvl w:val="0"/>
          <w:numId w:val="2"/>
        </w:numPr>
      </w:pPr>
      <w:r>
        <w:rPr>
          <w:rFonts w:ascii="Times New Roman" w:hAnsi="Times New Roman"/>
          <w:color w:val="170E02"/>
          <w:highlight w:val="white"/>
        </w:rPr>
        <w:t>проявлять дисциплинированность, трудолюбие и упорство в достижении поставленных целей;</w:t>
      </w:r>
    </w:p>
    <w:p w:rsidR="00E53469" w:rsidRDefault="00C66200">
      <w:pPr>
        <w:numPr>
          <w:ilvl w:val="0"/>
          <w:numId w:val="2"/>
        </w:numPr>
      </w:pPr>
      <w:r>
        <w:rPr>
          <w:rFonts w:ascii="Times New Roman" w:hAnsi="Times New Roman"/>
          <w:color w:val="170E02"/>
          <w:highlight w:val="white"/>
        </w:rPr>
        <w:t>оказывать бескорыстную помощь своим сверстникам, находить с ними общий язык и общие интересы.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proofErr w:type="spellStart"/>
      <w:r>
        <w:rPr>
          <w:rFonts w:ascii="Times New Roman" w:hAnsi="Times New Roman"/>
          <w:b/>
          <w:color w:val="170E02"/>
          <w:highlight w:val="white"/>
        </w:rPr>
        <w:t>Метапредметными</w:t>
      </w:r>
      <w:proofErr w:type="spellEnd"/>
      <w:r>
        <w:rPr>
          <w:rFonts w:ascii="Times New Roman" w:hAnsi="Times New Roman"/>
          <w:b/>
          <w:color w:val="170E02"/>
          <w:highlight w:val="white"/>
        </w:rPr>
        <w:t xml:space="preserve"> </w:t>
      </w:r>
      <w:proofErr w:type="gramStart"/>
      <w:r>
        <w:rPr>
          <w:rFonts w:ascii="Times New Roman" w:hAnsi="Times New Roman"/>
          <w:b/>
          <w:color w:val="170E02"/>
          <w:highlight w:val="white"/>
        </w:rPr>
        <w:t>результатами</w:t>
      </w:r>
      <w:r>
        <w:rPr>
          <w:rFonts w:ascii="Times New Roman" w:hAnsi="Times New Roman"/>
          <w:color w:val="170E02"/>
          <w:highlight w:val="white"/>
        </w:rPr>
        <w:t> освоения</w:t>
      </w:r>
      <w:proofErr w:type="gramEnd"/>
      <w:r>
        <w:rPr>
          <w:rFonts w:ascii="Times New Roman" w:hAnsi="Times New Roman"/>
          <w:color w:val="170E02"/>
          <w:highlight w:val="white"/>
        </w:rPr>
        <w:t xml:space="preserve"> учащимися содержания программы по курсу «Движение это жизнь» являются следующие умения: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lastRenderedPageBreak/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находить ошибки при выполнении учебных заданий, отбирать способы их исправления;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обеспечивать защиту и сохранность природы во время активного отдыха и занятий физической культурой;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планировать собственную деятельность, распределять нагрузку и отдых в процессе ее выполнения;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оценивать красоту телосложения и осанки, сравнивать их с эталонными образцами;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управлять эмоциями при общении со сверстниками и взрослыми, сохранять хладнокровие, сдержанность, рассудительность;</w:t>
      </w:r>
    </w:p>
    <w:p w:rsidR="00E53469" w:rsidRDefault="00C66200">
      <w:pPr>
        <w:numPr>
          <w:ilvl w:val="0"/>
          <w:numId w:val="3"/>
        </w:numPr>
      </w:pPr>
      <w:r>
        <w:rPr>
          <w:rFonts w:ascii="Times New Roman" w:hAnsi="Times New Roman"/>
          <w:color w:val="170E02"/>
          <w:highlight w:val="white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color w:val="170E02"/>
          <w:highlight w:val="white"/>
        </w:rPr>
        <w:t>     Предметными результатами</w:t>
      </w:r>
      <w:r>
        <w:rPr>
          <w:rFonts w:ascii="Times New Roman" w:hAnsi="Times New Roman"/>
          <w:color w:val="170E02"/>
          <w:highlight w:val="white"/>
        </w:rPr>
        <w:t xml:space="preserve"> освоения учащимися содержания программы по курсу «Движение это </w:t>
      </w:r>
      <w:proofErr w:type="gramStart"/>
      <w:r>
        <w:rPr>
          <w:rFonts w:ascii="Times New Roman" w:hAnsi="Times New Roman"/>
          <w:color w:val="170E02"/>
          <w:highlight w:val="white"/>
        </w:rPr>
        <w:t>жизнь»  являются</w:t>
      </w:r>
      <w:proofErr w:type="gramEnd"/>
      <w:r>
        <w:rPr>
          <w:rFonts w:ascii="Times New Roman" w:hAnsi="Times New Roman"/>
          <w:color w:val="170E02"/>
          <w:highlight w:val="white"/>
        </w:rPr>
        <w:t xml:space="preserve"> следующие умения:</w:t>
      </w:r>
    </w:p>
    <w:p w:rsidR="00E53469" w:rsidRDefault="00C66200">
      <w:pPr>
        <w:numPr>
          <w:ilvl w:val="0"/>
          <w:numId w:val="4"/>
        </w:numPr>
      </w:pPr>
      <w:r>
        <w:rPr>
          <w:rFonts w:ascii="Times New Roman" w:hAnsi="Times New Roman"/>
          <w:color w:val="170E02"/>
          <w:highlight w:val="white"/>
        </w:rPr>
        <w:t>представлять игры как средство укрепления здоровья, физического развития и физической подготовки человека;</w:t>
      </w:r>
    </w:p>
    <w:p w:rsidR="00E53469" w:rsidRDefault="00C66200">
      <w:pPr>
        <w:numPr>
          <w:ilvl w:val="0"/>
          <w:numId w:val="4"/>
        </w:numPr>
      </w:pPr>
      <w:r>
        <w:rPr>
          <w:rFonts w:ascii="Times New Roman" w:hAnsi="Times New Roman"/>
          <w:color w:val="170E02"/>
          <w:highlight w:val="white"/>
        </w:rPr>
        <w:t>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E53469" w:rsidRDefault="00C66200">
      <w:pPr>
        <w:numPr>
          <w:ilvl w:val="0"/>
          <w:numId w:val="4"/>
        </w:numPr>
      </w:pPr>
      <w:r>
        <w:rPr>
          <w:rFonts w:ascii="Times New Roman" w:hAnsi="Times New Roman"/>
          <w:color w:val="170E02"/>
          <w:highlight w:val="white"/>
        </w:rPr>
        <w:t>организовывать и проводить со сверстниками подвижные игры и элементы соревнований, осуществлять их объективное судейство;</w:t>
      </w:r>
    </w:p>
    <w:p w:rsidR="00E53469" w:rsidRDefault="00C66200">
      <w:pPr>
        <w:numPr>
          <w:ilvl w:val="0"/>
          <w:numId w:val="4"/>
        </w:numPr>
      </w:pPr>
      <w:r>
        <w:rPr>
          <w:rFonts w:ascii="Times New Roman" w:hAnsi="Times New Roman"/>
          <w:color w:val="170E02"/>
          <w:highlight w:val="white"/>
        </w:rPr>
        <w:t>бережно обращаться с инвентарём и оборудованием, соблюдать требования техники безопасности к местам проведения;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 xml:space="preserve">К средствам наглядности при обучении основным </w:t>
      </w:r>
      <w:proofErr w:type="gramStart"/>
      <w:r>
        <w:rPr>
          <w:rFonts w:ascii="Times New Roman" w:hAnsi="Times New Roman"/>
          <w:b/>
          <w:highlight w:val="white"/>
        </w:rPr>
        <w:t>элементам  в</w:t>
      </w:r>
      <w:proofErr w:type="gramEnd"/>
      <w:r>
        <w:rPr>
          <w:rFonts w:ascii="Times New Roman" w:hAnsi="Times New Roman"/>
          <w:b/>
          <w:highlight w:val="white"/>
        </w:rPr>
        <w:t xml:space="preserve"> спортивных играх относятся: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i/>
          <w:highlight w:val="white"/>
        </w:rPr>
        <w:t>Показ двигательного действия учителем (или учеником по заданию учителя).</w:t>
      </w:r>
      <w:r>
        <w:rPr>
          <w:rFonts w:ascii="Times New Roman" w:hAnsi="Times New Roman"/>
          <w:highlight w:val="white"/>
        </w:rPr>
        <w:t> В основе обучения с помощью показа лежит подражание. При показе двигательного действия в целом или отдельных его элементов учителю необходимо соблюдать следующие требования: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t>показ всегда необходимо сочетать с методами использования слова, это позволяет избежать слепого копирования, словесная информация должна быть немногословной, адресной и на языке, понятном для учащихся;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lastRenderedPageBreak/>
        <w:t xml:space="preserve">содержание показа должно соответствовать задачам обучения: а) первый показ, как правило, должен давать целостное представление о технике и основных </w:t>
      </w:r>
      <w:proofErr w:type="gramStart"/>
      <w:r>
        <w:rPr>
          <w:rFonts w:ascii="Times New Roman" w:hAnsi="Times New Roman"/>
          <w:highlight w:val="white"/>
        </w:rPr>
        <w:t>правилах  в</w:t>
      </w:r>
      <w:proofErr w:type="gramEnd"/>
      <w:r>
        <w:rPr>
          <w:rFonts w:ascii="Times New Roman" w:hAnsi="Times New Roman"/>
          <w:highlight w:val="white"/>
        </w:rPr>
        <w:t xml:space="preserve"> данной спортивной игре;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t>в дальнейшем, когда необходимо обратить внимание учеников на отдельные движения и акцентированные усилия, в показе подчёркиваются именно эти моменты;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t>для большей наглядности иногда показывают лишь часть изучаемого действия, уменьшают скорость движения, делают паузы;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t>следует больше внимания уделять имитационному показу, который облегчает восприятие основы и деталей техники двигательного действия;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t>недопустим небрежный, неточный показ, так как он может быть принят учениками за образец, которому надо подражать;</w:t>
      </w:r>
    </w:p>
    <w:p w:rsidR="00E53469" w:rsidRDefault="00C66200">
      <w:pPr>
        <w:numPr>
          <w:ilvl w:val="0"/>
          <w:numId w:val="5"/>
        </w:numPr>
      </w:pPr>
      <w:r>
        <w:rPr>
          <w:rFonts w:ascii="Times New Roman" w:hAnsi="Times New Roman"/>
          <w:highlight w:val="white"/>
        </w:rPr>
        <w:t xml:space="preserve">поручать показ упражнения ученику нужно в следующих случаях: а) если учитель по состоянию здоровья не может хорошо выполнить действие; б) когда необходимо снять предубеждение учеников в </w:t>
      </w:r>
      <w:proofErr w:type="spellStart"/>
      <w:r>
        <w:rPr>
          <w:rFonts w:ascii="Times New Roman" w:hAnsi="Times New Roman"/>
          <w:highlight w:val="white"/>
        </w:rPr>
        <w:t>невыполняемости</w:t>
      </w:r>
      <w:proofErr w:type="spellEnd"/>
      <w:r>
        <w:rPr>
          <w:rFonts w:ascii="Times New Roman" w:hAnsi="Times New Roman"/>
          <w:highlight w:val="white"/>
        </w:rPr>
        <w:t xml:space="preserve"> задания;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i/>
          <w:highlight w:val="white"/>
        </w:rPr>
        <w:t>Наглядные пособия</w:t>
      </w:r>
      <w:r>
        <w:rPr>
          <w:rFonts w:ascii="Times New Roman" w:hAnsi="Times New Roman"/>
          <w:highlight w:val="white"/>
        </w:rPr>
        <w:t xml:space="preserve"> (рисунки, </w:t>
      </w:r>
      <w:proofErr w:type="spellStart"/>
      <w:r>
        <w:rPr>
          <w:rFonts w:ascii="Times New Roman" w:hAnsi="Times New Roman"/>
          <w:highlight w:val="white"/>
        </w:rPr>
        <w:t>кинограммы</w:t>
      </w:r>
      <w:proofErr w:type="spellEnd"/>
      <w:r>
        <w:rPr>
          <w:rFonts w:ascii="Times New Roman" w:hAnsi="Times New Roman"/>
          <w:highlight w:val="white"/>
        </w:rPr>
        <w:t xml:space="preserve"> с изображением последовательности движений, составляющих действие, учебные видеофильмы и т. п.). Демонстрация наглядных пособий обладает преимуществом перед показом при необходимости акцентировать внимание учащихся на конкретном элементе в обучении определённой тактике в игре. Для получения результатов наглядного восприятия полезны вопросы учителя и ответы учащихся.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3. Содержание программы: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1.Футбол – 10часов.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Техника передвижения. Удары по мячу головой, ногой.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Остановка мяча. Ведение мяча. Обманные движения.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Отбор мяча. Вбрасывание мяча из-за боковой линии. Техника игры вратаря.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Тактика игры в футбол. Тактика нападения. Индивидуальные действия без мяча, с мячом.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Тактика защиты. Индивидуальные действия. Групповые действия. Тактика вратаря.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2.Гандбол - 12часов.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proofErr w:type="gramStart"/>
      <w:r>
        <w:rPr>
          <w:rFonts w:ascii="Times New Roman" w:hAnsi="Times New Roman"/>
          <w:highlight w:val="white"/>
        </w:rPr>
        <w:t>Ручной  мяч</w:t>
      </w:r>
      <w:proofErr w:type="gramEnd"/>
      <w:r>
        <w:rPr>
          <w:rFonts w:ascii="Times New Roman" w:hAnsi="Times New Roman"/>
          <w:highlight w:val="white"/>
        </w:rPr>
        <w:t xml:space="preserve">. </w:t>
      </w:r>
      <w:proofErr w:type="gramStart"/>
      <w:r>
        <w:rPr>
          <w:rFonts w:ascii="Times New Roman" w:hAnsi="Times New Roman"/>
          <w:highlight w:val="white"/>
        </w:rPr>
        <w:t>Основные  правила</w:t>
      </w:r>
      <w:proofErr w:type="gramEnd"/>
      <w:r>
        <w:rPr>
          <w:rFonts w:ascii="Times New Roman" w:hAnsi="Times New Roman"/>
          <w:highlight w:val="white"/>
        </w:rPr>
        <w:t xml:space="preserve">  игры.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proofErr w:type="gramStart"/>
      <w:r>
        <w:rPr>
          <w:rFonts w:ascii="Times New Roman" w:hAnsi="Times New Roman"/>
          <w:highlight w:val="white"/>
        </w:rPr>
        <w:t>Спортивная  одежда</w:t>
      </w:r>
      <w:proofErr w:type="gramEnd"/>
      <w:r>
        <w:rPr>
          <w:rFonts w:ascii="Times New Roman" w:hAnsi="Times New Roman"/>
          <w:highlight w:val="white"/>
        </w:rPr>
        <w:t xml:space="preserve">  и  обувь. </w:t>
      </w:r>
      <w:proofErr w:type="gramStart"/>
      <w:r>
        <w:rPr>
          <w:rFonts w:ascii="Times New Roman" w:hAnsi="Times New Roman"/>
          <w:highlight w:val="white"/>
        </w:rPr>
        <w:t>Техника  игры</w:t>
      </w:r>
      <w:proofErr w:type="gramEnd"/>
      <w:r>
        <w:rPr>
          <w:rFonts w:ascii="Times New Roman" w:hAnsi="Times New Roman"/>
          <w:highlight w:val="white"/>
        </w:rPr>
        <w:t xml:space="preserve">  в нападении  и  защите.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proofErr w:type="gramStart"/>
      <w:r>
        <w:rPr>
          <w:rFonts w:ascii="Times New Roman" w:hAnsi="Times New Roman"/>
          <w:highlight w:val="white"/>
        </w:rPr>
        <w:t>Стойки  и</w:t>
      </w:r>
      <w:proofErr w:type="gramEnd"/>
      <w:r>
        <w:rPr>
          <w:rFonts w:ascii="Times New Roman" w:hAnsi="Times New Roman"/>
          <w:highlight w:val="white"/>
        </w:rPr>
        <w:t xml:space="preserve">  перемещения, остановки. Ловля </w:t>
      </w:r>
      <w:proofErr w:type="gramStart"/>
      <w:r>
        <w:rPr>
          <w:rFonts w:ascii="Times New Roman" w:hAnsi="Times New Roman"/>
          <w:highlight w:val="white"/>
        </w:rPr>
        <w:t>и  передача</w:t>
      </w:r>
      <w:proofErr w:type="gramEnd"/>
      <w:r>
        <w:rPr>
          <w:rFonts w:ascii="Times New Roman" w:hAnsi="Times New Roman"/>
          <w:highlight w:val="white"/>
        </w:rPr>
        <w:t xml:space="preserve">  мяча  двумя  руками  на  месте  и  в  движении.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proofErr w:type="gramStart"/>
      <w:r>
        <w:rPr>
          <w:rFonts w:ascii="Times New Roman" w:hAnsi="Times New Roman"/>
          <w:highlight w:val="white"/>
        </w:rPr>
        <w:t>Ведение  мяча</w:t>
      </w:r>
      <w:proofErr w:type="gramEnd"/>
      <w:r>
        <w:rPr>
          <w:rFonts w:ascii="Times New Roman" w:hAnsi="Times New Roman"/>
          <w:highlight w:val="white"/>
        </w:rPr>
        <w:t xml:space="preserve">  и  бросок. </w:t>
      </w:r>
      <w:proofErr w:type="gramStart"/>
      <w:r>
        <w:rPr>
          <w:rFonts w:ascii="Times New Roman" w:hAnsi="Times New Roman"/>
          <w:highlight w:val="white"/>
        </w:rPr>
        <w:t>Отбор  и</w:t>
      </w:r>
      <w:proofErr w:type="gramEnd"/>
      <w:r>
        <w:rPr>
          <w:rFonts w:ascii="Times New Roman" w:hAnsi="Times New Roman"/>
          <w:highlight w:val="white"/>
        </w:rPr>
        <w:t xml:space="preserve">  выбивание мяча. </w:t>
      </w:r>
      <w:proofErr w:type="gramStart"/>
      <w:r>
        <w:rPr>
          <w:rFonts w:ascii="Times New Roman" w:hAnsi="Times New Roman"/>
          <w:highlight w:val="white"/>
        </w:rPr>
        <w:t>Блокирование  броска</w:t>
      </w:r>
      <w:proofErr w:type="gramEnd"/>
      <w:r>
        <w:rPr>
          <w:rFonts w:ascii="Times New Roman" w:hAnsi="Times New Roman"/>
          <w:highlight w:val="white"/>
        </w:rPr>
        <w:t>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proofErr w:type="gramStart"/>
      <w:r>
        <w:rPr>
          <w:rFonts w:ascii="Times New Roman" w:hAnsi="Times New Roman"/>
          <w:highlight w:val="white"/>
        </w:rPr>
        <w:t>Игра  вратаря</w:t>
      </w:r>
      <w:proofErr w:type="gramEnd"/>
      <w:r>
        <w:rPr>
          <w:rFonts w:ascii="Times New Roman" w:hAnsi="Times New Roman"/>
          <w:highlight w:val="white"/>
        </w:rPr>
        <w:t>. Подготовка к соревнованиям. Соревнования.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3. Волейбол - 12часов.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Техника нападения. Действия без мяча. Перемещения и стойки.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Действия с мячом. Передача мяча двумя руками. Передача на точность. Встречная передача.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Подача мяча: нижняя прямая, нижняя боковая, подача сверху.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lastRenderedPageBreak/>
        <w:t>Техника защиты. Прием мяча: сверху двумя руками, снизу двумя руками. Блокирование.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Командные действия. Прием подач. Расположение игроков при приеме.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Контрольные игры и соревнования.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4.Настольный теннис - 10часов.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Основы техники и тактики игры. Правильная хватка ракетки, способы игры.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Техника перемещений.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Тренировка упражнений с мячом и ракеткой. Изучение подач.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Тренировка ударов «накат» справа и слева. Сочетание ударов.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Свободная игра. </w:t>
      </w:r>
      <w:proofErr w:type="gramStart"/>
      <w:r>
        <w:rPr>
          <w:rFonts w:ascii="Times New Roman" w:hAnsi="Times New Roman"/>
          <w:highlight w:val="white"/>
        </w:rPr>
        <w:t>Игра  на</w:t>
      </w:r>
      <w:proofErr w:type="gramEnd"/>
      <w:r>
        <w:rPr>
          <w:rFonts w:ascii="Times New Roman" w:hAnsi="Times New Roman"/>
          <w:highlight w:val="white"/>
        </w:rPr>
        <w:t xml:space="preserve"> счет. Соревнования.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5. Бадминтон – 12 часов.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Основы техники и тактики. Способы держания ракетки.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Игровые стойки в бадминтоне. Передвижения по площадки.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Техника выполнения ударов.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Техника выполнения подачи.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Свободная игра. </w:t>
      </w:r>
      <w:proofErr w:type="gramStart"/>
      <w:r>
        <w:rPr>
          <w:rFonts w:ascii="Times New Roman" w:hAnsi="Times New Roman"/>
          <w:highlight w:val="white"/>
        </w:rPr>
        <w:t>Игра  на</w:t>
      </w:r>
      <w:proofErr w:type="gramEnd"/>
      <w:r>
        <w:rPr>
          <w:rFonts w:ascii="Times New Roman" w:hAnsi="Times New Roman"/>
          <w:highlight w:val="white"/>
        </w:rPr>
        <w:t xml:space="preserve"> счет. Соревнования.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highlight w:val="white"/>
        </w:rPr>
        <w:t>6. Баскетбол - 12часов.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Основы техники и тактики. Техника нападения. Техника передвижения.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Повороты в движении. Сочетание способов передвижений.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Техника владения мячом. Ловля мяча двумя руками с низкого отскока, одной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рукой на уровне груди.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Броски мяча двумя </w:t>
      </w:r>
      <w:proofErr w:type="gramStart"/>
      <w:r>
        <w:rPr>
          <w:rFonts w:ascii="Times New Roman" w:hAnsi="Times New Roman"/>
          <w:highlight w:val="white"/>
        </w:rPr>
        <w:t>руками  с</w:t>
      </w:r>
      <w:proofErr w:type="gramEnd"/>
      <w:r>
        <w:rPr>
          <w:rFonts w:ascii="Times New Roman" w:hAnsi="Times New Roman"/>
          <w:highlight w:val="white"/>
        </w:rPr>
        <w:t xml:space="preserve"> места. Штрафной бросок. Бросок с </w:t>
      </w:r>
      <w:proofErr w:type="spellStart"/>
      <w:r>
        <w:rPr>
          <w:rFonts w:ascii="Times New Roman" w:hAnsi="Times New Roman"/>
          <w:highlight w:val="white"/>
        </w:rPr>
        <w:t>трехочковой</w:t>
      </w:r>
      <w:proofErr w:type="spellEnd"/>
      <w:r>
        <w:rPr>
          <w:rFonts w:ascii="Times New Roman" w:hAnsi="Times New Roman"/>
          <w:highlight w:val="white"/>
        </w:rPr>
        <w:t xml:space="preserve"> линии.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Ведение мяча с изменением высоты отскока и скорости ведения.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Обманные движения. Обводка соперника с изменением высоты отскока.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Групповые действия. Взаимодействие игроков с заслонами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 </w:t>
      </w:r>
    </w:p>
    <w:p w:rsidR="00E53469" w:rsidRDefault="00C66200">
      <w:pPr>
        <w:jc w:val="center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4.</w:t>
      </w:r>
      <w:r>
        <w:rPr>
          <w:rFonts w:ascii="Times New Roman" w:hAnsi="Times New Roman"/>
          <w:b/>
          <w:highlight w:val="white"/>
        </w:rPr>
        <w:t> </w:t>
      </w:r>
      <w:r>
        <w:rPr>
          <w:rFonts w:ascii="Times New Roman" w:hAnsi="Times New Roman"/>
          <w:b/>
          <w:i/>
          <w:highlight w:val="white"/>
        </w:rPr>
        <w:t>Учебно-тематический план внеурочной деятельности 5-9 класс.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8"/>
        <w:gridCol w:w="5261"/>
        <w:gridCol w:w="1269"/>
        <w:gridCol w:w="1257"/>
        <w:gridCol w:w="1290"/>
      </w:tblGrid>
      <w:tr w:rsidR="00E53469">
        <w:tc>
          <w:tcPr>
            <w:tcW w:w="7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526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Наименование темы</w:t>
            </w:r>
          </w:p>
        </w:tc>
        <w:tc>
          <w:tcPr>
            <w:tcW w:w="12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25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</w:tr>
      <w:tr w:rsidR="00E53469">
        <w:tc>
          <w:tcPr>
            <w:tcW w:w="78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/>
        </w:tc>
        <w:tc>
          <w:tcPr>
            <w:tcW w:w="526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/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Всего по программе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ind w:left="116" w:right="116"/>
            </w:pPr>
            <w:r>
              <w:t>1 год обучения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t>2 год обучения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I.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Футбол.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5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Техника передвижения. Удары по мячу головой, ногой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Остановка мяча. Ведение мяча. Обманные движения.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Отбор мяча. Вбрасывание мяча из-за</w:t>
            </w:r>
          </w:p>
          <w:p w:rsidR="00E53469" w:rsidRDefault="00C66200">
            <w:r>
              <w:rPr>
                <w:rFonts w:ascii="Times New Roman" w:hAnsi="Times New Roman"/>
              </w:rPr>
              <w:lastRenderedPageBreak/>
              <w:t> боковой линии. Техника игры вратаря.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lastRenderedPageBreak/>
              <w:t>4.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Тактика игры в футбол. Тактика нападения. Индивидуальные действия без мяча, с мячом.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Тактика защиты. Индивидуальные действия. Групповые действия. Тактика вратаря.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II.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Гандбол.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6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roofErr w:type="gramStart"/>
            <w:r>
              <w:rPr>
                <w:rFonts w:ascii="Times New Roman" w:hAnsi="Times New Roman"/>
              </w:rPr>
              <w:t>Ручной  мяч</w:t>
            </w:r>
            <w:proofErr w:type="gramEnd"/>
            <w:r>
              <w:rPr>
                <w:rFonts w:ascii="Times New Roman" w:hAnsi="Times New Roman"/>
              </w:rPr>
              <w:t>. Основные  правила  игры.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roofErr w:type="gramStart"/>
            <w:r>
              <w:rPr>
                <w:rFonts w:ascii="Times New Roman" w:hAnsi="Times New Roman"/>
              </w:rPr>
              <w:t>Спортивная  одежда</w:t>
            </w:r>
            <w:proofErr w:type="gramEnd"/>
            <w:r>
              <w:rPr>
                <w:rFonts w:ascii="Times New Roman" w:hAnsi="Times New Roman"/>
              </w:rPr>
              <w:t xml:space="preserve">  и  обувь. Техника  игры  в нападении  и  защите.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roofErr w:type="gramStart"/>
            <w:r>
              <w:rPr>
                <w:rFonts w:ascii="Times New Roman" w:hAnsi="Times New Roman"/>
              </w:rPr>
              <w:t>Стойки  и</w:t>
            </w:r>
            <w:proofErr w:type="gramEnd"/>
            <w:r>
              <w:rPr>
                <w:rFonts w:ascii="Times New Roman" w:hAnsi="Times New Roman"/>
              </w:rPr>
              <w:t xml:space="preserve">  перемещения, остановки. Ловля и  передача  мяча  двумя  руками  на  месте  и  в  движении.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roofErr w:type="gramStart"/>
            <w:r>
              <w:rPr>
                <w:rFonts w:ascii="Times New Roman" w:hAnsi="Times New Roman"/>
              </w:rPr>
              <w:t>Ведение  мяча</w:t>
            </w:r>
            <w:proofErr w:type="gramEnd"/>
            <w:r>
              <w:rPr>
                <w:rFonts w:ascii="Times New Roman" w:hAnsi="Times New Roman"/>
              </w:rPr>
              <w:t xml:space="preserve">  и  бросок. </w:t>
            </w:r>
            <w:proofErr w:type="gramStart"/>
            <w:r>
              <w:rPr>
                <w:rFonts w:ascii="Times New Roman" w:hAnsi="Times New Roman"/>
              </w:rPr>
              <w:t>Отбор  и</w:t>
            </w:r>
            <w:proofErr w:type="gramEnd"/>
            <w:r>
              <w:rPr>
                <w:rFonts w:ascii="Times New Roman" w:hAnsi="Times New Roman"/>
              </w:rPr>
              <w:t xml:space="preserve">  выбивание мяча. Блокирование  броска.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roofErr w:type="gramStart"/>
            <w:r>
              <w:rPr>
                <w:rFonts w:ascii="Times New Roman" w:hAnsi="Times New Roman"/>
              </w:rPr>
              <w:t>Игра  вратаря</w:t>
            </w:r>
            <w:proofErr w:type="gramEnd"/>
            <w:r>
              <w:rPr>
                <w:rFonts w:ascii="Times New Roman" w:hAnsi="Times New Roman"/>
              </w:rPr>
              <w:t>. Подготовка к соревнованиям. Соревнования.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III.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Волейбол.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6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Техника нападения. Действия без мяча.</w:t>
            </w:r>
          </w:p>
          <w:p w:rsidR="00E53469" w:rsidRDefault="00C66200">
            <w:r>
              <w:rPr>
                <w:rFonts w:ascii="Times New Roman" w:hAnsi="Times New Roman"/>
              </w:rPr>
              <w:t>Перемещения и стойки.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Действия с мячом. Передача мяча двумя</w:t>
            </w:r>
          </w:p>
          <w:p w:rsidR="00E53469" w:rsidRDefault="00C66200">
            <w:r>
              <w:rPr>
                <w:rFonts w:ascii="Times New Roman" w:hAnsi="Times New Roman"/>
              </w:rPr>
              <w:t>руками. Передача на точность. Встречная</w:t>
            </w:r>
          </w:p>
          <w:p w:rsidR="00E53469" w:rsidRDefault="00C66200">
            <w:r>
              <w:rPr>
                <w:rFonts w:ascii="Times New Roman" w:hAnsi="Times New Roman"/>
              </w:rPr>
              <w:t>передача.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Подача мяча: нижняя прямая, нижняя боковая, подача сверху.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Техника защиты. Прием мяча: сверху двумя руками, снизу двумя руками. Блокирование.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Командные действия. Прием подач. Расположение игроков при приеме.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Контрольные игры и соревнования.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IV.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Настольный теннис.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5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Основы техники и тактики игры.</w:t>
            </w:r>
          </w:p>
          <w:p w:rsidR="00E53469" w:rsidRDefault="00C66200">
            <w:r>
              <w:rPr>
                <w:rFonts w:ascii="Times New Roman" w:hAnsi="Times New Roman"/>
              </w:rPr>
              <w:t>Правильная хватка ракетки, способы игры.</w:t>
            </w:r>
          </w:p>
          <w:p w:rsidR="00E53469" w:rsidRDefault="00C66200">
            <w:r>
              <w:rPr>
                <w:rFonts w:ascii="Times New Roman" w:hAnsi="Times New Roman"/>
              </w:rPr>
              <w:t>Техника перемещений.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Тренировка упражнений с мячом и</w:t>
            </w:r>
          </w:p>
          <w:p w:rsidR="00E53469" w:rsidRDefault="00C66200">
            <w:r>
              <w:rPr>
                <w:rFonts w:ascii="Times New Roman" w:hAnsi="Times New Roman"/>
              </w:rPr>
              <w:t> ракеткой. Изучение подач.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Тренировка ударов «накат» справа и слева.</w:t>
            </w:r>
          </w:p>
          <w:p w:rsidR="00E53469" w:rsidRDefault="00C66200">
            <w:r>
              <w:rPr>
                <w:rFonts w:ascii="Times New Roman" w:hAnsi="Times New Roman"/>
              </w:rPr>
              <w:t> Сочетание ударов.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lastRenderedPageBreak/>
              <w:t>4.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 xml:space="preserve">Свободная игра. </w:t>
            </w:r>
            <w:proofErr w:type="gramStart"/>
            <w:r>
              <w:rPr>
                <w:rFonts w:ascii="Times New Roman" w:hAnsi="Times New Roman"/>
              </w:rPr>
              <w:t>Игра  на</w:t>
            </w:r>
            <w:proofErr w:type="gramEnd"/>
            <w:r>
              <w:rPr>
                <w:rFonts w:ascii="Times New Roman" w:hAnsi="Times New Roman"/>
              </w:rPr>
              <w:t xml:space="preserve"> счет. Соревнования.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V.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Бадминтон.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6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Основы техники и тактики. Способы держания ракетки.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Игровые стойки в бадминтоне. Передвижения по площадки.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Техника выполнения ударов.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Техника выполнения подачи.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 xml:space="preserve">Свободная игра. </w:t>
            </w:r>
            <w:proofErr w:type="gramStart"/>
            <w:r>
              <w:rPr>
                <w:rFonts w:ascii="Times New Roman" w:hAnsi="Times New Roman"/>
              </w:rPr>
              <w:t>Игра  на</w:t>
            </w:r>
            <w:proofErr w:type="gramEnd"/>
            <w:r>
              <w:rPr>
                <w:rFonts w:ascii="Times New Roman" w:hAnsi="Times New Roman"/>
              </w:rPr>
              <w:t xml:space="preserve"> счет. Соревнования.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VI.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Баскетбол.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6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Основы техники и тактики. Техника</w:t>
            </w:r>
          </w:p>
          <w:p w:rsidR="00E53469" w:rsidRDefault="00C66200">
            <w:r>
              <w:rPr>
                <w:rFonts w:ascii="Times New Roman" w:hAnsi="Times New Roman"/>
              </w:rPr>
              <w:t>нападения. Техника передвижения.</w:t>
            </w:r>
          </w:p>
          <w:p w:rsidR="00E53469" w:rsidRDefault="00C66200">
            <w:r>
              <w:rPr>
                <w:rFonts w:ascii="Times New Roman" w:hAnsi="Times New Roman"/>
              </w:rPr>
              <w:t>Повороты в движении. Сочетание</w:t>
            </w:r>
          </w:p>
          <w:p w:rsidR="00E53469" w:rsidRDefault="00C66200">
            <w:r>
              <w:rPr>
                <w:rFonts w:ascii="Times New Roman" w:hAnsi="Times New Roman"/>
              </w:rPr>
              <w:t>способов передвижений.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Техника владения мячом. Ловля мяча</w:t>
            </w:r>
          </w:p>
          <w:p w:rsidR="00E53469" w:rsidRDefault="00C66200">
            <w:r>
              <w:rPr>
                <w:rFonts w:ascii="Times New Roman" w:hAnsi="Times New Roman"/>
              </w:rPr>
              <w:t>двумя руками с низкого отскока, одной</w:t>
            </w:r>
          </w:p>
          <w:p w:rsidR="00E53469" w:rsidRDefault="00C66200">
            <w:r>
              <w:rPr>
                <w:rFonts w:ascii="Times New Roman" w:hAnsi="Times New Roman"/>
              </w:rPr>
              <w:t> рукой на уровне груди.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 xml:space="preserve">Броски мяча двумя </w:t>
            </w:r>
            <w:proofErr w:type="gramStart"/>
            <w:r>
              <w:rPr>
                <w:rFonts w:ascii="Times New Roman" w:hAnsi="Times New Roman"/>
              </w:rPr>
              <w:t>руками  с</w:t>
            </w:r>
            <w:proofErr w:type="gramEnd"/>
            <w:r>
              <w:rPr>
                <w:rFonts w:ascii="Times New Roman" w:hAnsi="Times New Roman"/>
              </w:rPr>
              <w:t xml:space="preserve"> места. Штрафной бросок. Бросок с </w:t>
            </w:r>
            <w:proofErr w:type="spellStart"/>
            <w:r>
              <w:rPr>
                <w:rFonts w:ascii="Times New Roman" w:hAnsi="Times New Roman"/>
              </w:rPr>
              <w:t>трехочковой</w:t>
            </w:r>
            <w:proofErr w:type="spellEnd"/>
            <w:r>
              <w:rPr>
                <w:rFonts w:ascii="Times New Roman" w:hAnsi="Times New Roman"/>
              </w:rPr>
              <w:t xml:space="preserve"> линии.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Ведение мяча с изменением высоты отскока и скорости ведения.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Обманные движения. Обводка соперника с изменением высоты отскока.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r>
              <w:rPr>
                <w:rFonts w:ascii="Times New Roman" w:hAnsi="Times New Roman"/>
              </w:rPr>
              <w:t>Групповые действия. Взаимодействие</w:t>
            </w:r>
          </w:p>
          <w:p w:rsidR="00E53469" w:rsidRDefault="00C66200">
            <w:r>
              <w:rPr>
                <w:rFonts w:ascii="Times New Roman" w:hAnsi="Times New Roman"/>
              </w:rPr>
              <w:t>игроков с заслонами.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E53469">
            <w:pPr>
              <w:ind w:left="116" w:right="116"/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E53469">
        <w:tc>
          <w:tcPr>
            <w:tcW w:w="604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ИТОГО: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</w:rPr>
              <w:t>68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7030A0"/>
              </w:rPr>
              <w:t>34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53469" w:rsidRDefault="00C66200">
            <w:pPr>
              <w:jc w:val="center"/>
            </w:pPr>
            <w:r>
              <w:rPr>
                <w:rFonts w:ascii="Times New Roman" w:hAnsi="Times New Roman"/>
                <w:b/>
                <w:color w:val="FF0000"/>
              </w:rPr>
              <w:t>34</w:t>
            </w:r>
          </w:p>
        </w:tc>
      </w:tr>
    </w:tbl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sz w:val="21"/>
          <w:highlight w:val="white"/>
        </w:rPr>
        <w:t> 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5.Ожидаемый результат.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В результате регулярного посещения занятий учащиеся должны: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повысить уровень своей физической подготовленности;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приобрести навыки и умения по изучаемым видам спорта;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уметь технически правильно осуществлять двигательные действия избранного вида спортивной специализации;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 использовать их в условиях соревновательной деятельности и организации собственного досуга;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 уметь проводить самостоятельные занятия по развитию основных физических способностей;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 уметь разрабатывать индивидуальный двигательный режим, подбирать и планировать физические упражнения, поддерживать оптимальный уровень индивидуальной работоспособности;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lastRenderedPageBreak/>
        <w:t xml:space="preserve">- </w:t>
      </w:r>
      <w:proofErr w:type="gramStart"/>
      <w:r>
        <w:rPr>
          <w:rFonts w:ascii="Times New Roman" w:hAnsi="Times New Roman"/>
          <w:highlight w:val="white"/>
        </w:rPr>
        <w:t>у  учащихся</w:t>
      </w:r>
      <w:proofErr w:type="gramEnd"/>
      <w:r>
        <w:rPr>
          <w:rFonts w:ascii="Times New Roman" w:hAnsi="Times New Roman"/>
          <w:highlight w:val="white"/>
        </w:rPr>
        <w:t xml:space="preserve">  должен сформироваться интерес к постоянным самостоятельным занятиям спортом и дальнейшему самосовершенствованию;</w:t>
      </w:r>
    </w:p>
    <w:p w:rsidR="00E53469" w:rsidRDefault="00C66200">
      <w:pPr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- следование основным принципам здорового образа жизни должно стать привычным для учащихся и сформироваться представление о том, что ЗОЖ- это индивидуальная система ежедневного поведения человека, которая обеспечивает ему максимальное достижение благополучия, в том числе и физического с учетом его индивидуальных качеств и запросов.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6. Организация работы.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 Кол-во обучающихся до 20 человек.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>Занятия проходят 1 раз в неделю.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b/>
          <w:i/>
          <w:highlight w:val="white"/>
        </w:rPr>
        <w:t>7.Список учебной литературы: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Внеурочная деятельность учащихся. Волейбол: пособие для учителей/ </w:t>
      </w:r>
      <w:proofErr w:type="spellStart"/>
      <w:r>
        <w:rPr>
          <w:rFonts w:ascii="Times New Roman" w:hAnsi="Times New Roman"/>
          <w:highlight w:val="white"/>
        </w:rPr>
        <w:t>г.А</w:t>
      </w:r>
      <w:proofErr w:type="spellEnd"/>
      <w:r>
        <w:rPr>
          <w:rFonts w:ascii="Times New Roman" w:hAnsi="Times New Roman"/>
          <w:highlight w:val="white"/>
        </w:rPr>
        <w:t xml:space="preserve">. </w:t>
      </w:r>
      <w:proofErr w:type="spellStart"/>
      <w:r>
        <w:rPr>
          <w:rFonts w:ascii="Times New Roman" w:hAnsi="Times New Roman"/>
          <w:highlight w:val="white"/>
        </w:rPr>
        <w:t>Колодницкий</w:t>
      </w:r>
      <w:proofErr w:type="spellEnd"/>
      <w:r>
        <w:rPr>
          <w:rFonts w:ascii="Times New Roman" w:hAnsi="Times New Roman"/>
          <w:highlight w:val="white"/>
        </w:rPr>
        <w:t xml:space="preserve">, В. С. Кузнецов, М.В. Маслов. – 2-е изд. -  М.: Просвещение, 2012. – 77 </w:t>
      </w:r>
      <w:proofErr w:type="gramStart"/>
      <w:r>
        <w:rPr>
          <w:rFonts w:ascii="Times New Roman" w:hAnsi="Times New Roman"/>
          <w:highlight w:val="white"/>
        </w:rPr>
        <w:t>с. :</w:t>
      </w:r>
      <w:proofErr w:type="gramEnd"/>
      <w:r>
        <w:rPr>
          <w:rFonts w:ascii="Times New Roman" w:hAnsi="Times New Roman"/>
          <w:highlight w:val="white"/>
        </w:rPr>
        <w:t xml:space="preserve"> (Работаем по новым стандартам).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Внеурочная деятельность учащихся. Ручной мяч: пособие для учителей/ </w:t>
      </w:r>
      <w:proofErr w:type="spellStart"/>
      <w:r>
        <w:rPr>
          <w:rFonts w:ascii="Times New Roman" w:hAnsi="Times New Roman"/>
          <w:highlight w:val="white"/>
        </w:rPr>
        <w:t>г.А</w:t>
      </w:r>
      <w:proofErr w:type="spellEnd"/>
      <w:r>
        <w:rPr>
          <w:rFonts w:ascii="Times New Roman" w:hAnsi="Times New Roman"/>
          <w:highlight w:val="white"/>
        </w:rPr>
        <w:t xml:space="preserve">. </w:t>
      </w:r>
      <w:proofErr w:type="spellStart"/>
      <w:r>
        <w:rPr>
          <w:rFonts w:ascii="Times New Roman" w:hAnsi="Times New Roman"/>
          <w:highlight w:val="white"/>
        </w:rPr>
        <w:t>Колодницкий</w:t>
      </w:r>
      <w:proofErr w:type="spellEnd"/>
      <w:r>
        <w:rPr>
          <w:rFonts w:ascii="Times New Roman" w:hAnsi="Times New Roman"/>
          <w:highlight w:val="white"/>
        </w:rPr>
        <w:t>, В. С. Кузнецов, М.В. Маслов. – 2-е изд. -  М.: Просвещение, 2011 – 63</w:t>
      </w:r>
      <w:proofErr w:type="gramStart"/>
      <w:r>
        <w:rPr>
          <w:rFonts w:ascii="Times New Roman" w:hAnsi="Times New Roman"/>
          <w:highlight w:val="white"/>
        </w:rPr>
        <w:t>с. :</w:t>
      </w:r>
      <w:proofErr w:type="gramEnd"/>
      <w:r>
        <w:rPr>
          <w:rFonts w:ascii="Times New Roman" w:hAnsi="Times New Roman"/>
          <w:highlight w:val="white"/>
        </w:rPr>
        <w:t xml:space="preserve">  (Работаем по новым стандартам).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Внеурочная деятельность учащихся. Баскетбол: пособие для учителей/ </w:t>
      </w:r>
      <w:proofErr w:type="spellStart"/>
      <w:r>
        <w:rPr>
          <w:rFonts w:ascii="Times New Roman" w:hAnsi="Times New Roman"/>
          <w:highlight w:val="white"/>
        </w:rPr>
        <w:t>г.А</w:t>
      </w:r>
      <w:proofErr w:type="spellEnd"/>
      <w:r>
        <w:rPr>
          <w:rFonts w:ascii="Times New Roman" w:hAnsi="Times New Roman"/>
          <w:highlight w:val="white"/>
        </w:rPr>
        <w:t xml:space="preserve">. </w:t>
      </w:r>
      <w:proofErr w:type="spellStart"/>
      <w:r>
        <w:rPr>
          <w:rFonts w:ascii="Times New Roman" w:hAnsi="Times New Roman"/>
          <w:highlight w:val="white"/>
        </w:rPr>
        <w:t>Колодницкий</w:t>
      </w:r>
      <w:proofErr w:type="spellEnd"/>
      <w:r>
        <w:rPr>
          <w:rFonts w:ascii="Times New Roman" w:hAnsi="Times New Roman"/>
          <w:highlight w:val="white"/>
        </w:rPr>
        <w:t xml:space="preserve">, В. С. Кузнецов, М.В. Маслов. – 2-е изд. -  М.: Просвещение, </w:t>
      </w:r>
      <w:proofErr w:type="gramStart"/>
      <w:r>
        <w:rPr>
          <w:rFonts w:ascii="Times New Roman" w:hAnsi="Times New Roman"/>
          <w:highlight w:val="white"/>
        </w:rPr>
        <w:t>2012  -</w:t>
      </w:r>
      <w:proofErr w:type="gramEnd"/>
      <w:r>
        <w:rPr>
          <w:rFonts w:ascii="Times New Roman" w:hAnsi="Times New Roman"/>
          <w:highlight w:val="white"/>
        </w:rPr>
        <w:t xml:space="preserve"> 80с. :.  (Работаем по новым стандартам).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Times New Roman" w:hAnsi="Times New Roman"/>
          <w:highlight w:val="white"/>
        </w:rPr>
        <w:t xml:space="preserve">Внеурочная деятельность учащихся. Волейбол: пособие для учителей/ </w:t>
      </w:r>
      <w:proofErr w:type="spellStart"/>
      <w:r>
        <w:rPr>
          <w:rFonts w:ascii="Times New Roman" w:hAnsi="Times New Roman"/>
          <w:highlight w:val="white"/>
        </w:rPr>
        <w:t>г.А</w:t>
      </w:r>
      <w:proofErr w:type="spellEnd"/>
      <w:r>
        <w:rPr>
          <w:rFonts w:ascii="Times New Roman" w:hAnsi="Times New Roman"/>
          <w:highlight w:val="white"/>
        </w:rPr>
        <w:t xml:space="preserve">. </w:t>
      </w:r>
      <w:proofErr w:type="spellStart"/>
      <w:r>
        <w:rPr>
          <w:rFonts w:ascii="Times New Roman" w:hAnsi="Times New Roman"/>
          <w:highlight w:val="white"/>
        </w:rPr>
        <w:t>Колодницкий</w:t>
      </w:r>
      <w:proofErr w:type="spellEnd"/>
      <w:r>
        <w:rPr>
          <w:rFonts w:ascii="Times New Roman" w:hAnsi="Times New Roman"/>
          <w:highlight w:val="white"/>
        </w:rPr>
        <w:t>, В. С. Кузнецов, М.В. Маслов. – 2-е изд. -  М.: Просвещение, 2012.  (Работаем по новым стандартам).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color w:val="181818"/>
          <w:sz w:val="21"/>
          <w:highlight w:val="white"/>
        </w:rPr>
        <w:t> 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color w:val="181818"/>
          <w:sz w:val="21"/>
          <w:highlight w:val="white"/>
        </w:rPr>
        <w:t> 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color w:val="181818"/>
          <w:sz w:val="21"/>
          <w:highlight w:val="white"/>
        </w:rPr>
        <w:t> </w:t>
      </w:r>
    </w:p>
    <w:p w:rsidR="00E53469" w:rsidRDefault="00C66200">
      <w:pPr>
        <w:jc w:val="left"/>
        <w:rPr>
          <w:rFonts w:ascii="Open Sans" w:hAnsi="Open Sans"/>
          <w:color w:val="181818"/>
          <w:sz w:val="21"/>
          <w:highlight w:val="white"/>
        </w:rPr>
      </w:pPr>
      <w:r>
        <w:rPr>
          <w:rFonts w:ascii="Open Sans" w:hAnsi="Open Sans"/>
          <w:color w:val="181818"/>
          <w:sz w:val="21"/>
          <w:highlight w:val="white"/>
        </w:rPr>
        <w:t> </w:t>
      </w:r>
    </w:p>
    <w:p w:rsidR="00E53469" w:rsidRDefault="00E53469"/>
    <w:sectPr w:rsidR="00E53469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 San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B192B"/>
    <w:multiLevelType w:val="multilevel"/>
    <w:tmpl w:val="98C2C6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C715939"/>
    <w:multiLevelType w:val="multilevel"/>
    <w:tmpl w:val="36E2D6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4143C73"/>
    <w:multiLevelType w:val="multilevel"/>
    <w:tmpl w:val="93DCCAE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A600DBC"/>
    <w:multiLevelType w:val="multilevel"/>
    <w:tmpl w:val="4A94A2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586C6C08"/>
    <w:multiLevelType w:val="multilevel"/>
    <w:tmpl w:val="94C83F9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469"/>
    <w:rsid w:val="003B4231"/>
    <w:rsid w:val="00634C9A"/>
    <w:rsid w:val="00647A4B"/>
    <w:rsid w:val="00C66200"/>
    <w:rsid w:val="00E5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2821A"/>
  <w15:docId w15:val="{A33FC746-3BB7-4E3E-8573-65E3D9136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647A4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47A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2659</Words>
  <Characters>15159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Алсу Хамитовна</cp:lastModifiedBy>
  <cp:revision>4</cp:revision>
  <cp:lastPrinted>2023-10-07T06:20:00Z</cp:lastPrinted>
  <dcterms:created xsi:type="dcterms:W3CDTF">2022-09-16T05:57:00Z</dcterms:created>
  <dcterms:modified xsi:type="dcterms:W3CDTF">2023-10-07T06:25:00Z</dcterms:modified>
</cp:coreProperties>
</file>